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d487325d94f2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11050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Marčana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566.643,45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656.591,13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561.070,29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722.160,93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65.569,80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68.076,67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Škole je u izvještajnom razdoblju ostvarila manjak prihoda i primitka u iznosu od 68.076,67 eura zbog plaće za lipanj 2025. koja će biti isplaćena u srpnju 2025.  i materijalnih rashoda za koje se prihodi naplaćuju u srpnju 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odabrano razdoblje nema dospjelih obveza. Stanje dospjelih obveza je 0.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32a47ca88e49dc" /></Relationships>
</file>